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E3" w:rsidRPr="00C96CD5" w:rsidRDefault="00B66AE3" w:rsidP="00B66AE3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6AE3" w:rsidRPr="00C96CD5" w:rsidRDefault="00B66AE3" w:rsidP="005A677B">
      <w:pPr>
        <w:spacing w:after="0" w:line="240" w:lineRule="auto"/>
        <w:ind w:left="567" w:hanging="425"/>
        <w:jc w:val="center"/>
        <w:rPr>
          <w:b/>
          <w:sz w:val="20"/>
          <w:szCs w:val="20"/>
        </w:rPr>
      </w:pPr>
      <w:r w:rsidRPr="00C96CD5">
        <w:rPr>
          <w:b/>
          <w:sz w:val="20"/>
          <w:szCs w:val="20"/>
        </w:rPr>
        <w:t>ИНФОРМИРОВАННОЕ СОГЛАСИЕ НА ПРОВЕДЕНИЕ МЕСТНОЙ АНЕСТЕЗИИ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от «__</w:t>
      </w:r>
      <w:r w:rsidR="00DB7D8C">
        <w:rPr>
          <w:sz w:val="20"/>
          <w:szCs w:val="20"/>
        </w:rPr>
        <w:t>____»</w:t>
      </w:r>
      <w:r w:rsidR="00C96CD5">
        <w:rPr>
          <w:sz w:val="20"/>
          <w:szCs w:val="20"/>
        </w:rPr>
        <w:t>__</w:t>
      </w:r>
      <w:r w:rsidR="00387E62">
        <w:rPr>
          <w:sz w:val="20"/>
          <w:szCs w:val="20"/>
        </w:rPr>
        <w:t>_______________</w:t>
      </w:r>
      <w:r w:rsidR="00C96CD5">
        <w:rPr>
          <w:sz w:val="20"/>
          <w:szCs w:val="20"/>
        </w:rPr>
        <w:t>_</w:t>
      </w:r>
      <w:r w:rsidR="009665D1">
        <w:rPr>
          <w:sz w:val="20"/>
          <w:szCs w:val="20"/>
        </w:rPr>
        <w:t>___2023</w:t>
      </w:r>
      <w:bookmarkStart w:id="0" w:name="_GoBack"/>
      <w:bookmarkEnd w:id="0"/>
      <w:r w:rsidRPr="00E25765">
        <w:rPr>
          <w:sz w:val="20"/>
          <w:szCs w:val="20"/>
        </w:rPr>
        <w:t>г.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>
        <w:rPr>
          <w:noProof/>
        </w:rPr>
        <w:fldChar w:fldCharType="begin"/>
      </w:r>
      <w:r>
        <w:rPr>
          <w:noProof/>
        </w:rPr>
        <w:instrText xml:space="preserve"> MERGEFIELD  Клиент.ФИО  \* MERGEFORMAT </w:instrText>
      </w:r>
      <w:r>
        <w:rPr>
          <w:noProof/>
        </w:rPr>
        <w:fldChar w:fldCharType="separate"/>
      </w:r>
      <w:r w:rsidRPr="007B602B">
        <w:rPr>
          <w:noProof/>
        </w:rPr>
        <w:t>«Клиент.ФИО»</w:t>
      </w:r>
      <w:r>
        <w:rPr>
          <w:noProof/>
        </w:rPr>
        <w:fldChar w:fldCharType="end"/>
      </w:r>
      <w:r w:rsidRPr="00E25765">
        <w:rPr>
          <w:sz w:val="20"/>
          <w:szCs w:val="20"/>
        </w:rPr>
        <w:t>, врачом ___________________________________________</w:t>
      </w:r>
    </w:p>
    <w:p w:rsidR="00B66AE3" w:rsidRPr="00E25765" w:rsidRDefault="00DB7D8C" w:rsidP="00B66A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Проинформирован</w:t>
      </w:r>
      <w:r w:rsidR="00B66AE3" w:rsidRPr="00E25765">
        <w:rPr>
          <w:sz w:val="20"/>
          <w:szCs w:val="20"/>
        </w:rPr>
        <w:t>(а) о необходимости применения местной анестезии.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</w:t>
      </w:r>
      <w:r w:rsidRPr="00E25765">
        <w:rPr>
          <w:sz w:val="20"/>
          <w:szCs w:val="20"/>
        </w:rPr>
        <w:br/>
        <w:t>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</w:t>
      </w:r>
      <w:r>
        <w:rPr>
          <w:sz w:val="20"/>
          <w:szCs w:val="20"/>
        </w:rPr>
        <w:t>,</w:t>
      </w:r>
      <w:r w:rsidR="00DB7D8C">
        <w:rPr>
          <w:sz w:val="20"/>
          <w:szCs w:val="20"/>
        </w:rPr>
        <w:t xml:space="preserve"> а такж</w:t>
      </w:r>
      <w:r w:rsidRPr="00E25765">
        <w:rPr>
          <w:sz w:val="20"/>
          <w:szCs w:val="20"/>
        </w:rPr>
        <w:t>е обострение системных заболеваний организма. Инъекционная анестезия приводит к временной потере болевой, тактильной и температурной чувствите</w:t>
      </w:r>
      <w:r>
        <w:rPr>
          <w:sz w:val="20"/>
          <w:szCs w:val="20"/>
        </w:rPr>
        <w:t>льности в области обезболивания</w:t>
      </w:r>
      <w:r w:rsidRPr="00E25765">
        <w:rPr>
          <w:sz w:val="20"/>
          <w:szCs w:val="20"/>
        </w:rPr>
        <w:t>, а также временному ощущению припухлости этой области.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 xml:space="preserve">Мне разъяснено, что применение местной анестезии может привести к аллергическим реакциям организма на медикаментозные препараты обмороку, к коллапсу, шоку, </w:t>
      </w:r>
      <w:proofErr w:type="spellStart"/>
      <w:r w:rsidRPr="00E25765">
        <w:rPr>
          <w:sz w:val="20"/>
          <w:szCs w:val="20"/>
        </w:rPr>
        <w:t>травматизации</w:t>
      </w:r>
      <w:proofErr w:type="spellEnd"/>
      <w:r w:rsidRPr="00E25765">
        <w:rPr>
          <w:sz w:val="20"/>
          <w:szCs w:val="20"/>
        </w:rPr>
        <w:t xml:space="preserve"> нервных окончаний и сосудов, проявляющимися потерей чувствительности, невритами и невралгиями и </w:t>
      </w:r>
      <w:proofErr w:type="spellStart"/>
      <w:r w:rsidRPr="00E25765">
        <w:rPr>
          <w:sz w:val="20"/>
          <w:szCs w:val="20"/>
        </w:rPr>
        <w:t>постинъекционными</w:t>
      </w:r>
      <w:proofErr w:type="spellEnd"/>
      <w:r w:rsidRPr="00E25765">
        <w:rPr>
          <w:sz w:val="20"/>
          <w:szCs w:val="20"/>
        </w:rPr>
        <w:t xml:space="preserve"> гематомами.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 xml:space="preserve"> Я информирован(а) также об основных преимуществах, сложностях и риске инъекционной анестезии, включая вероятность осложнений.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  <w:r w:rsidRPr="00E25765">
        <w:rPr>
          <w:sz w:val="20"/>
          <w:szCs w:val="20"/>
          <w:vertAlign w:val="superscript"/>
        </w:rPr>
        <w:t xml:space="preserve"> 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При этом я информирован(а), что в ряде конкретных случаях вид медицинские вмешательства без анестезии невозможны. Альтернативой является отказ от лечения.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Я подтверждаю,</w:t>
      </w:r>
      <w:r w:rsidR="00C96CD5">
        <w:rPr>
          <w:sz w:val="20"/>
          <w:szCs w:val="20"/>
        </w:rPr>
        <w:t xml:space="preserve"> </w:t>
      </w:r>
      <w:r w:rsidRPr="00E25765">
        <w:rPr>
          <w:sz w:val="20"/>
          <w:szCs w:val="20"/>
        </w:rPr>
        <w:t xml:space="preserve">что в Анкете анамнеза назвал(а) все известные имеющиеся у меня </w:t>
      </w:r>
      <w:proofErr w:type="gramStart"/>
      <w:r w:rsidRPr="00E25765">
        <w:rPr>
          <w:sz w:val="20"/>
          <w:szCs w:val="20"/>
        </w:rPr>
        <w:t>болезни ,недуги</w:t>
      </w:r>
      <w:proofErr w:type="gramEnd"/>
      <w:r w:rsidRPr="00E25765">
        <w:rPr>
          <w:sz w:val="20"/>
          <w:szCs w:val="20"/>
        </w:rPr>
        <w:t xml:space="preserve"> и состояния.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Я подтверждаю, что добросовестно ответил(</w:t>
      </w:r>
      <w:r>
        <w:rPr>
          <w:sz w:val="20"/>
          <w:szCs w:val="20"/>
        </w:rPr>
        <w:t xml:space="preserve">а) на все вопросы специалистов, </w:t>
      </w:r>
      <w:r w:rsidRPr="00E25765">
        <w:rPr>
          <w:sz w:val="20"/>
          <w:szCs w:val="20"/>
        </w:rPr>
        <w:t>не скрыв никакой информации о состоянии своего здоровья.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 xml:space="preserve">При проведении местной инъекционной анестезии результат не гарантирован, однако гарантировано проведение лечения специалистом соответствующей квалификации, применением им </w:t>
      </w:r>
      <w:proofErr w:type="gramStart"/>
      <w:r w:rsidRPr="00E25765">
        <w:rPr>
          <w:sz w:val="20"/>
          <w:szCs w:val="20"/>
        </w:rPr>
        <w:t>качественных  материалов</w:t>
      </w:r>
      <w:proofErr w:type="gramEnd"/>
      <w:r w:rsidRPr="00E25765">
        <w:rPr>
          <w:sz w:val="20"/>
          <w:szCs w:val="20"/>
        </w:rPr>
        <w:t xml:space="preserve"> и инструментов с соблюдением соответствующих методик и правил санитарно-эпидемиологического режима.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Я имела возможность задавать все интересующие меня вопросы и получил(а) исчерпывающие ответы на них.</w:t>
      </w:r>
    </w:p>
    <w:p w:rsidR="00B66AE3" w:rsidRPr="00E25765" w:rsidRDefault="00DB7D8C" w:rsidP="00B66A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 внимательно ознакомился</w:t>
      </w:r>
      <w:r w:rsidR="00B66AE3" w:rsidRPr="00E25765">
        <w:rPr>
          <w:sz w:val="20"/>
          <w:szCs w:val="20"/>
        </w:rPr>
        <w:t>(</w:t>
      </w:r>
      <w:proofErr w:type="spellStart"/>
      <w:r w:rsidR="00B66AE3" w:rsidRPr="00E25765">
        <w:rPr>
          <w:sz w:val="20"/>
          <w:szCs w:val="20"/>
        </w:rPr>
        <w:t>лась</w:t>
      </w:r>
      <w:proofErr w:type="spellEnd"/>
      <w:r w:rsidR="00B66AE3" w:rsidRPr="00E25765">
        <w:rPr>
          <w:sz w:val="20"/>
          <w:szCs w:val="20"/>
        </w:rPr>
        <w:t>) с данным документом и понимаю, что последнее является юридическим документом и влечет для меня правовые последствия.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Настоящий документ является неотъемлемой частью моей медицинской карты.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Я подтверждаю согласие на проведение мне местной инъекционной анестезии.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  <w:r w:rsidRPr="00E25765">
        <w:rPr>
          <w:sz w:val="20"/>
          <w:szCs w:val="20"/>
        </w:rPr>
        <w:t>Я информирован(а</w:t>
      </w:r>
      <w:r w:rsidR="00DB7D8C">
        <w:rPr>
          <w:sz w:val="20"/>
          <w:szCs w:val="20"/>
        </w:rPr>
        <w:t xml:space="preserve">) о том, что при </w:t>
      </w:r>
      <w:proofErr w:type="gramStart"/>
      <w:r w:rsidR="00DB7D8C">
        <w:rPr>
          <w:sz w:val="20"/>
          <w:szCs w:val="20"/>
        </w:rPr>
        <w:t xml:space="preserve">необходимости  </w:t>
      </w:r>
      <w:r w:rsidRPr="00E25765">
        <w:rPr>
          <w:sz w:val="20"/>
          <w:szCs w:val="20"/>
        </w:rPr>
        <w:t>количество</w:t>
      </w:r>
      <w:proofErr w:type="gramEnd"/>
      <w:r w:rsidRPr="00E25765">
        <w:rPr>
          <w:sz w:val="20"/>
          <w:szCs w:val="20"/>
        </w:rPr>
        <w:t xml:space="preserve"> местного анестетика может быть увеличена на 1,(2-3) ампулы. Каждая последующая ампула оплачивается отдельно.</w:t>
      </w:r>
    </w:p>
    <w:p w:rsidR="00B66AE3" w:rsidRPr="00E25765" w:rsidRDefault="00B66AE3" w:rsidP="00B66AE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89"/>
      </w:tblGrid>
      <w:tr w:rsidR="00B66AE3" w:rsidRPr="00F26B4F" w:rsidTr="005A677B">
        <w:tc>
          <w:tcPr>
            <w:tcW w:w="10205" w:type="dxa"/>
          </w:tcPr>
          <w:p w:rsidR="00B66AE3" w:rsidRDefault="00B66AE3" w:rsidP="00620AF3">
            <w:pPr>
              <w:spacing w:after="0" w:line="240" w:lineRule="auto"/>
              <w:jc w:val="both"/>
              <w:rPr>
                <w:noProof/>
                <w:sz w:val="20"/>
              </w:rPr>
            </w:pPr>
          </w:p>
          <w:tbl>
            <w:tblPr>
              <w:tblW w:w="10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1701"/>
              <w:gridCol w:w="1417"/>
              <w:gridCol w:w="1418"/>
              <w:gridCol w:w="1843"/>
              <w:gridCol w:w="3228"/>
            </w:tblGrid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EB6E70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EB6E70">
                    <w:rPr>
                      <w:sz w:val="20"/>
                      <w:szCs w:val="20"/>
                    </w:rPr>
                    <w:t>Диагноз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EB6E70">
                    <w:rPr>
                      <w:sz w:val="20"/>
                      <w:szCs w:val="20"/>
                    </w:rPr>
                    <w:t>Подпись пациента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EB6E70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EB6E70">
                    <w:rPr>
                      <w:sz w:val="20"/>
                      <w:szCs w:val="20"/>
                    </w:rPr>
                    <w:t>Диагноз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B66AE3">
                  <w:pPr>
                    <w:spacing w:after="0" w:line="240" w:lineRule="auto"/>
                    <w:ind w:right="1703"/>
                    <w:jc w:val="both"/>
                    <w:rPr>
                      <w:sz w:val="20"/>
                      <w:szCs w:val="20"/>
                    </w:rPr>
                  </w:pPr>
                  <w:r w:rsidRPr="00EB6E70">
                    <w:rPr>
                      <w:sz w:val="20"/>
                      <w:szCs w:val="20"/>
                    </w:rPr>
                    <w:t>Подпись пациента</w:t>
                  </w: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B66AE3">
                  <w:pPr>
                    <w:spacing w:after="0" w:line="240" w:lineRule="auto"/>
                    <w:ind w:right="156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66AE3" w:rsidRPr="00EB6E70" w:rsidTr="005A677B">
              <w:trPr>
                <w:trHeight w:val="265"/>
              </w:trPr>
              <w:tc>
                <w:tcPr>
                  <w:tcW w:w="1305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8" w:type="dxa"/>
                  <w:shd w:val="clear" w:color="auto" w:fill="auto"/>
                </w:tcPr>
                <w:p w:rsidR="00B66AE3" w:rsidRPr="00EB6E70" w:rsidRDefault="00B66AE3" w:rsidP="00620AF3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66AE3" w:rsidRPr="00F26B4F" w:rsidRDefault="00B66AE3" w:rsidP="00620A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B66AE3" w:rsidRPr="00F26B4F" w:rsidTr="005A677B">
        <w:tc>
          <w:tcPr>
            <w:tcW w:w="10205" w:type="dxa"/>
          </w:tcPr>
          <w:p w:rsidR="00B66AE3" w:rsidRDefault="00B66AE3" w:rsidP="00620AF3">
            <w:pPr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B66AE3" w:rsidRPr="00F26B4F" w:rsidTr="005A677B">
        <w:tc>
          <w:tcPr>
            <w:tcW w:w="10205" w:type="dxa"/>
          </w:tcPr>
          <w:p w:rsidR="00B66AE3" w:rsidRDefault="00B66AE3" w:rsidP="00620AF3">
            <w:pPr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B66AE3" w:rsidRPr="00F26B4F" w:rsidTr="005A677B">
        <w:tc>
          <w:tcPr>
            <w:tcW w:w="10205" w:type="dxa"/>
          </w:tcPr>
          <w:p w:rsidR="00B66AE3" w:rsidRDefault="00B66AE3" w:rsidP="00620AF3">
            <w:pPr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B66AE3" w:rsidRPr="00F26B4F" w:rsidTr="005A677B">
        <w:tc>
          <w:tcPr>
            <w:tcW w:w="10205" w:type="dxa"/>
          </w:tcPr>
          <w:p w:rsidR="00B66AE3" w:rsidRDefault="00B66AE3" w:rsidP="00620AF3">
            <w:pPr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  <w:tr w:rsidR="00B66AE3" w:rsidRPr="00F26B4F" w:rsidTr="005A677B">
        <w:tc>
          <w:tcPr>
            <w:tcW w:w="10205" w:type="dxa"/>
          </w:tcPr>
          <w:p w:rsidR="00B66AE3" w:rsidRDefault="00B66AE3" w:rsidP="00620AF3">
            <w:pPr>
              <w:spacing w:after="0" w:line="240" w:lineRule="auto"/>
              <w:jc w:val="both"/>
              <w:rPr>
                <w:noProof/>
                <w:sz w:val="20"/>
              </w:rPr>
            </w:pPr>
          </w:p>
        </w:tc>
      </w:tr>
    </w:tbl>
    <w:p w:rsidR="008967F4" w:rsidRDefault="008967F4"/>
    <w:sectPr w:rsidR="008967F4" w:rsidSect="00C96C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6"/>
    <w:rsid w:val="00387E62"/>
    <w:rsid w:val="00460E26"/>
    <w:rsid w:val="005A677B"/>
    <w:rsid w:val="008967F4"/>
    <w:rsid w:val="009665D1"/>
    <w:rsid w:val="00B66AE3"/>
    <w:rsid w:val="00C96CD5"/>
    <w:rsid w:val="00D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6CA7-74D2-4043-B04C-4F39CF79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E3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2022-03-28T09:41:00Z</dcterms:created>
  <dcterms:modified xsi:type="dcterms:W3CDTF">2023-01-04T09:38:00Z</dcterms:modified>
</cp:coreProperties>
</file>